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29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В Челябинской области по проекту «Земля для стройки» выявлено </w:t>
      </w:r>
      <w:r>
        <w:rPr>
          <w:b/>
          <w:color w:val="0070c0"/>
          <w:sz w:val="28"/>
          <w:szCs w:val="28"/>
        </w:rPr>
        <w:t xml:space="preserve">5 875 га для жилищного строительства</w:t>
      </w:r>
      <w:r>
        <w:rPr>
          <w:b/>
          <w:color w:val="0070c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сообщает, что в регионе </w:t>
      </w:r>
      <w:r>
        <w:rPr>
          <w:b/>
          <w:sz w:val="28"/>
          <w:szCs w:val="28"/>
        </w:rPr>
        <w:t xml:space="preserve">продолжается реализация проекта Росреестра «Земля для стройки», благодаря которому южноуральцы могут в режиме онлайн выбрать земельный участок для строительства дома, а инвесторы подобрать землю для возведения многоквартирных домов. В настоящее время выявлено 5 875 га для жилищного строительства.</w:t>
      </w:r>
    </w:p>
    <w:p>
      <w:pPr>
        <w:pStyle w:val="Normal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июн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2021 года в Челябинской области началась реализация проекта Росреестра «Земля для стройки»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Он является частью государственной программы «Национальная система пространственных данных»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За это время слаженная и организованная работа Управления Росреестра по Челябинской области, регионального филиала ППК «Роскадастр», органов госвласти и местного самоуправления позволила наладить процесс выявления и вовлечения в оборот неиспользуемых земельных участков под индивидуальное жилищное строительство и строительство многоквартирных домов.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регионе</w:t>
      </w:r>
      <w:r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051</w:t>
      </w:r>
      <w:r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и территори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под индивидуальное жилищное строительство (ИЖС), общей площадью </w:t>
      </w:r>
      <w:r>
        <w:rPr>
          <w:sz w:val="28"/>
          <w:szCs w:val="28"/>
        </w:rPr>
        <w:t xml:space="preserve">4 607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 земельных участков и территорий под размещение многоквартирных домов, общей площадью 1</w:t>
      </w:r>
      <w:r>
        <w:rPr>
          <w:sz w:val="28"/>
          <w:szCs w:val="28"/>
        </w:rPr>
        <w:t xml:space="preserve"> 267,15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участки могут </w:t>
      </w:r>
      <w:r>
        <w:rPr>
          <w:sz w:val="28"/>
          <w:szCs w:val="28"/>
        </w:rPr>
        <w:t xml:space="preserve">находиться </w:t>
      </w:r>
      <w:r>
        <w:rPr>
          <w:sz w:val="28"/>
          <w:szCs w:val="28"/>
        </w:rPr>
        <w:t xml:space="preserve">в разных уголках Южного Урала. Например, в ноябре </w:t>
      </w:r>
      <w:r>
        <w:rPr>
          <w:sz w:val="28"/>
          <w:szCs w:val="28"/>
        </w:rPr>
        <w:t xml:space="preserve">самые крупные т</w:t>
      </w:r>
      <w:r>
        <w:rPr>
          <w:sz w:val="28"/>
          <w:szCs w:val="28"/>
        </w:rPr>
        <w:t xml:space="preserve">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ИЖС </w:t>
      </w:r>
      <w:r>
        <w:rPr>
          <w:sz w:val="28"/>
          <w:szCs w:val="28"/>
        </w:rPr>
        <w:t xml:space="preserve">был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Чесменском и Нагайбакском м</w:t>
      </w:r>
      <w:r>
        <w:rPr>
          <w:sz w:val="28"/>
          <w:szCs w:val="28"/>
        </w:rPr>
        <w:t xml:space="preserve">униципальных районах.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актуальные сведения о свободной земле </w:t>
      </w:r>
      <w:r>
        <w:rPr>
          <w:sz w:val="28"/>
          <w:szCs w:val="28"/>
        </w:rPr>
        <w:t xml:space="preserve">размещены</w:t>
      </w:r>
      <w:r>
        <w:rPr>
          <w:sz w:val="28"/>
          <w:szCs w:val="28"/>
        </w:rPr>
        <w:t xml:space="preserve"> в сервисе официального сайта Росреестра на Публичной кадастровой карте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"https://vk.com/away.php?to=http%3A%2F%2Fpkk.rosreestr.ru&amp;post=-31227950_8022&amp;cc_key="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pkk.rosreestr.ru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 того, чтобы ознакомиться с перечнем земельных участков Челябинской области, доступных под индивидуальное жилищное строительство и многоквартирную жилую застройку, в меню поиска нужно ввести номер региона в формате «74:*». </w:t>
      </w:r>
      <w:r>
        <w:rPr>
          <w:sz w:val="28"/>
          <w:szCs w:val="28"/>
        </w:rPr>
        <w:t xml:space="preserve">На карте можно сразу же посмотреть расположение участка, в карточке объекта изучить его основные характеристики и, при заинтересованности, направить заявление на оформление в уполномоченный орган. </w:t>
      </w:r>
      <w:r>
        <w:rPr>
          <w:sz w:val="28"/>
          <w:szCs w:val="28"/>
        </w:rPr>
        <w:t xml:space="preserve">По состоянию на 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2024 года в с</w:t>
      </w:r>
      <w:r>
        <w:rPr>
          <w:sz w:val="28"/>
          <w:szCs w:val="28"/>
        </w:rPr>
        <w:t xml:space="preserve">ервисе содержатся сведения о 4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018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земельных участках и территорий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Данные регулярно пополняются.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2020</Characters>
  <CharactersWithSpaces>2370</CharactersWithSpaces>
  <DocSecurity>0</DocSecurity>
  <HyperlinksChanged>false</HyperlinksChanged>
  <Lines>16</Lines>
  <Pages>1</Pages>
  <Paragraphs>4</Paragraphs>
  <ScaleCrop>false</ScaleCrop>
  <SharedDoc>false</SharedDoc>
  <Template>Normal</Template>
  <Words>354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52</cp:revision>
  <dcterms:created xsi:type="dcterms:W3CDTF">2024-08-16T10:03:00Z</dcterms:created>
  <dcterms:modified xsi:type="dcterms:W3CDTF">2024-11-29T10:13:00Z</dcterms:modified>
  <cp:version>983040</cp:version>
</cp:coreProperties>
</file>